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,Bold-OneByteIdentityH"/>
          <w:b/>
          <w:bCs/>
          <w:sz w:val="24"/>
          <w:szCs w:val="24"/>
        </w:rPr>
      </w:pPr>
      <w:r w:rsidRPr="00B658CF">
        <w:rPr>
          <w:rFonts w:cs="Calibri,Bold-OneByteIdentityH"/>
          <w:b/>
          <w:bCs/>
          <w:sz w:val="24"/>
          <w:szCs w:val="24"/>
        </w:rPr>
        <w:t>Destinatari/partecipanti - VOUCHER FORMATIVO INDIVIDUALE -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Sono destinatari degli interventi di cui alla Misura 3.10IV.12.01.03 della Direttiva Formazione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Continua e permanente e, in quanto tali, possono partecipare alle attività formative inserite nel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Catalogo attraverso il voucher formativo individuale le seguenti categorie di lavoratori occupati: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a) impiegati in ruoli esecutivi e/o privi di livelli di qualificazione di base in ambito privato 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pubblico;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b) impiegati in ruoli intermedi o in ruoli di responsabilità e/o funzioni specialistiche, compresi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gli operatori delle agenzie formative, dei soggetti accreditati per i servizi al lavoro e 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funzionari delle pubbliche amministrazioni;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c) quadri e dirigenti privati e pubblici;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d) agenti, lavoratori con contratto a tempo parziale, a tempo determinato o di collaborazione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organizzato dal Committente ai sensi dell’art.2 del D.lgs.81/2015 nonché inseriti nelle altre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tipologie contrattuali previste dalla vigente normativa in materia che configurino lo stato di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lavoratore occupato;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e) titolari e amministratori1 di piccole e medie imprese, inclusi i coadiuvanti;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f) professionisti iscritti ai relativi albi;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g) lavoratori autonomi titolari di partita IVA, differenti da quelli richiamati alle lettere e) ed f);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h) i lavoratori percettori di ammortizzatori sociali in costanza di rapporto di lavoro ai sensi del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Dlgs 148/20152 .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Alla voce “agenti” di cui alla lettera d) si intendono compresi gli agenti di commercio e/o</w:t>
      </w:r>
    </w:p>
    <w:p w:rsidR="007548AB" w:rsidRPr="00B658CF" w:rsidRDefault="007047C4" w:rsidP="008D56E4">
      <w:pPr>
        <w:jc w:val="both"/>
        <w:rPr>
          <w:rFonts w:cs="Calibri-OneByteIdentityH"/>
          <w:sz w:val="24"/>
          <w:szCs w:val="24"/>
        </w:rPr>
      </w:pPr>
      <w:r w:rsidRPr="00B658CF">
        <w:rPr>
          <w:rFonts w:cs="Calibri-OneByteIdentityH"/>
          <w:sz w:val="24"/>
          <w:szCs w:val="24"/>
        </w:rPr>
        <w:t>rappresentanti, agenti di affari in mediazione, di assicurazione e broker, di prodotti finanziari.</w:t>
      </w:r>
    </w:p>
    <w:p w:rsidR="007047C4" w:rsidRPr="00B658CF" w:rsidRDefault="007047C4" w:rsidP="008D56E4">
      <w:pPr>
        <w:jc w:val="both"/>
        <w:rPr>
          <w:sz w:val="24"/>
          <w:szCs w:val="24"/>
        </w:rPr>
      </w:pP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 w:rsidRPr="00B658CF">
        <w:rPr>
          <w:rFonts w:cs="Calibri,Bold"/>
          <w:b/>
          <w:bCs/>
          <w:sz w:val="24"/>
          <w:szCs w:val="24"/>
        </w:rPr>
        <w:t>Destinatari/partecipanti – Voucher Formativo Aziendale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Sono destinatari degli interventi di cui alla Misura 3.10IV.12.02.03 della Direttiva Formazione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Continua e Permanente e, in quanto tali, possono partecipare alle attività formative inserite nel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Catalogo dell’Offerta Formativa attraverso il voucher formativo aziendale le seguenti categorie di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lavoratori occupati presso imprese (e datori di lavoro assimilabili):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a. impiegati in ruoli esecutivi e/o privi di livelli di qualificazione di base in ambito privato;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b. impiegati in ruoli intermedi o in ruoli di responsabilità e/o funzioni specialistiche, compresi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gli operatori delle agenzie formative, dei soggetti accreditati per i servizi al lavoro;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c. quadri e dirigenti privati;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d. agenti, lavoratori con contratto a tempo parziale, a tempo determinato o di collaborazione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organizzato dal Committente ai sensi dell’art.2 del D.lgs.81/2015 nonché inseriti nelle altre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tipologie contrattuali previste dalla vigente normativa in materia che configurino lo stato di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lavoratore occupato;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e. titolari e amministratori1 di piccole e medie imprese, inclusi i coadiuvanti;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f. professionisti iscritti ai relativi ordini/collegi;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g. i lavoratori percettori di ammortizzatori sociali in costanza di rapporto di lavoro ai sensi del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Dlgs 148/20152 .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Alla voce “agenti” di cui alla lettera d) si intendono compresi gli agenti di commercio e/o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rappresentanti, di affari in mediazione, di assicurazione e broker, di prodotti finanziari.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La partecipazione alle azioni di cui al presente Avviso, da parte di lavoratori assunti con contratto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di apprendistato, integra, ma non sostituisce l’intervento formativo obbligatorio previsto ai sensi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58CF">
        <w:rPr>
          <w:rFonts w:cs="Calibri"/>
          <w:sz w:val="24"/>
          <w:szCs w:val="24"/>
        </w:rPr>
        <w:t>dei rispettivi contratti.</w:t>
      </w:r>
    </w:p>
    <w:p w:rsidR="007E6DB1" w:rsidRPr="00B658CF" w:rsidRDefault="007E6DB1" w:rsidP="008D56E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18"/>
          <w:szCs w:val="18"/>
        </w:rPr>
      </w:pPr>
      <w:r w:rsidRPr="00B658CF">
        <w:rPr>
          <w:rFonts w:cs="Calibri"/>
          <w:sz w:val="18"/>
          <w:szCs w:val="18"/>
        </w:rPr>
        <w:t xml:space="preserve">1 </w:t>
      </w:r>
      <w:r w:rsidRPr="00B658CF">
        <w:rPr>
          <w:rFonts w:cs="PalatinoLinotype"/>
          <w:sz w:val="18"/>
          <w:szCs w:val="18"/>
        </w:rPr>
        <w:t>Nella definizione rientrano sia i titolari di ditta individuale, sia i soci illimitatamente responsabili di società;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rFonts w:cs="PalatinoLinotype"/>
          <w:sz w:val="24"/>
          <w:szCs w:val="24"/>
        </w:rPr>
        <w:lastRenderedPageBreak/>
        <w:t>sono esclusi invece (come previsto dal successivo paragrafo 1.D) gli amministratori non contrattualizzati.</w:t>
      </w:r>
    </w:p>
    <w:p w:rsidR="007047C4" w:rsidRPr="00B658CF" w:rsidRDefault="007047C4" w:rsidP="008D56E4">
      <w:pPr>
        <w:jc w:val="both"/>
        <w:rPr>
          <w:sz w:val="24"/>
          <w:szCs w:val="24"/>
        </w:rPr>
      </w:pPr>
      <w:r w:rsidRPr="00B658CF">
        <w:rPr>
          <w:rStyle w:val="Enfasigrassetto"/>
          <w:sz w:val="24"/>
          <w:szCs w:val="24"/>
        </w:rPr>
        <w:t>Sono esclusi dall'assegnazione dei voucher gli amministratori non contrattualizzati</w:t>
      </w:r>
      <w:r w:rsidRPr="00B658CF">
        <w:rPr>
          <w:sz w:val="24"/>
          <w:szCs w:val="24"/>
        </w:rPr>
        <w:t xml:space="preserve"> </w:t>
      </w:r>
      <w:r w:rsidRPr="00B658CF">
        <w:rPr>
          <w:rStyle w:val="Enfasigrassetto"/>
          <w:sz w:val="24"/>
          <w:szCs w:val="24"/>
        </w:rPr>
        <w:t>di srl e spa che abbiano  solo la nomina senza contratto vero e proprio e non siano per es. anche dipendenti</w:t>
      </w:r>
      <w:r w:rsidRPr="00B658CF">
        <w:rPr>
          <w:sz w:val="24"/>
          <w:szCs w:val="24"/>
        </w:rPr>
        <w:t xml:space="preserve"> (ossia coloro i quali non hanno un contratto vero e proprio)</w:t>
      </w:r>
    </w:p>
    <w:p w:rsidR="007047C4" w:rsidRPr="00B658CF" w:rsidRDefault="007047C4" w:rsidP="008D56E4">
      <w:pPr>
        <w:jc w:val="both"/>
        <w:rPr>
          <w:sz w:val="24"/>
          <w:szCs w:val="24"/>
        </w:rPr>
      </w:pPr>
      <w:r w:rsidRPr="00B658CF">
        <w:rPr>
          <w:sz w:val="24"/>
          <w:szCs w:val="24"/>
        </w:rPr>
        <w:t>Secondo una raccolta di sentenze della Cassazione un amministratore può rivestire la qualifica di dipendente e in tal caso è contrattualizzato, Il verbale di nomina degli amministratori dell'Assemblea non è equiparato al contratto (rapporto giuridico tra due o più parti con impegni reciproci) e pertanto non è ritenuto sufficiente per l'assegnazione del voucher.</w:t>
      </w: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</w:p>
    <w:p w:rsidR="007047C4" w:rsidRPr="00B658CF" w:rsidRDefault="007047C4" w:rsidP="008D56E4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rFonts w:cs="PalatinoLinotype"/>
          <w:sz w:val="24"/>
          <w:szCs w:val="24"/>
        </w:rPr>
        <w:t>In conclusione possiamo dire che:</w:t>
      </w:r>
    </w:p>
    <w:p w:rsidR="007047C4" w:rsidRPr="00B658CF" w:rsidRDefault="007047C4" w:rsidP="008D56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rFonts w:cs="PalatinoLinotype"/>
          <w:sz w:val="24"/>
          <w:szCs w:val="24"/>
        </w:rPr>
        <w:t>Se hanno visura camerale e quind p.iva il voucher da richiedere è aziendale</w:t>
      </w:r>
    </w:p>
    <w:p w:rsidR="007047C4" w:rsidRPr="00B658CF" w:rsidRDefault="007047C4" w:rsidP="008D56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rFonts w:cs="PalatinoLinotype"/>
          <w:sz w:val="24"/>
          <w:szCs w:val="24"/>
        </w:rPr>
        <w:t>Se hanno la busta paga e lo richiedono loro personalmente il voucher da richiedere è individuale</w:t>
      </w:r>
    </w:p>
    <w:p w:rsidR="007047C4" w:rsidRPr="00B658CF" w:rsidRDefault="007047C4" w:rsidP="008D56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rFonts w:cs="PalatinoLinotype"/>
          <w:sz w:val="24"/>
          <w:szCs w:val="24"/>
        </w:rPr>
        <w:t>Se hanno la busta paga ma chi richiede il voucher è l’azienda (per il dipendente) il voucher da richiedere è aziendale</w:t>
      </w:r>
      <w:bookmarkStart w:id="0" w:name="_GoBack"/>
      <w:bookmarkEnd w:id="0"/>
    </w:p>
    <w:p w:rsidR="00193BD3" w:rsidRPr="00B658CF" w:rsidRDefault="00193BD3" w:rsidP="008D56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b/>
          <w:sz w:val="24"/>
          <w:szCs w:val="24"/>
        </w:rPr>
      </w:pPr>
      <w:r w:rsidRPr="00B658CF">
        <w:rPr>
          <w:rFonts w:cs="PalatinoLinotype"/>
          <w:b/>
          <w:sz w:val="24"/>
          <w:szCs w:val="24"/>
        </w:rPr>
        <w:t>Di norma, i titolari di piccola e media imprese (comprese le ditte individuali) e i professionisti iscritti agli albi, sono destinatari di voucher formativo aziendale</w:t>
      </w:r>
    </w:p>
    <w:p w:rsidR="001A7DC9" w:rsidRPr="00B658CF" w:rsidRDefault="001A7DC9" w:rsidP="001A7DC9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</w:p>
    <w:p w:rsidR="001A7DC9" w:rsidRPr="00B658CF" w:rsidRDefault="001A7DC9" w:rsidP="001A7DC9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</w:p>
    <w:p w:rsidR="001A7DC9" w:rsidRPr="00B658CF" w:rsidRDefault="001A7DC9" w:rsidP="001A7DC9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</w:p>
    <w:p w:rsidR="008018C8" w:rsidRPr="00B658CF" w:rsidRDefault="008018C8" w:rsidP="001A7DC9">
      <w:pPr>
        <w:rPr>
          <w:sz w:val="24"/>
          <w:szCs w:val="24"/>
        </w:rPr>
      </w:pPr>
      <w:r w:rsidRPr="00B658CF">
        <w:rPr>
          <w:sz w:val="24"/>
          <w:szCs w:val="24"/>
        </w:rPr>
        <w:t>SI INFORMA CHE:</w:t>
      </w:r>
    </w:p>
    <w:p w:rsidR="001A7DC9" w:rsidRPr="00B658CF" w:rsidRDefault="008018C8" w:rsidP="007E6DB1">
      <w:pPr>
        <w:jc w:val="both"/>
        <w:rPr>
          <w:sz w:val="24"/>
          <w:szCs w:val="24"/>
        </w:rPr>
      </w:pPr>
      <w:r w:rsidRPr="00B658CF">
        <w:rPr>
          <w:sz w:val="24"/>
          <w:szCs w:val="24"/>
        </w:rPr>
        <w:t>Una volta effettuata la preiscrizione da parte Vostra INFORCOOP</w:t>
      </w:r>
      <w:r w:rsidR="00F34AC0" w:rsidRPr="00B658CF">
        <w:rPr>
          <w:sz w:val="24"/>
          <w:szCs w:val="24"/>
        </w:rPr>
        <w:t xml:space="preserve"> Lega Piemonte</w:t>
      </w:r>
      <w:r w:rsidR="007E6DB1" w:rsidRPr="00B658CF">
        <w:rPr>
          <w:sz w:val="24"/>
          <w:szCs w:val="24"/>
        </w:rPr>
        <w:t xml:space="preserve"> contatterà le persone chiedendo loro </w:t>
      </w:r>
      <w:r w:rsidRPr="00B658CF">
        <w:rPr>
          <w:sz w:val="24"/>
          <w:szCs w:val="24"/>
        </w:rPr>
        <w:t xml:space="preserve">la seguente documentazione </w:t>
      </w:r>
      <w:r w:rsidR="001A7DC9" w:rsidRPr="00B658CF">
        <w:rPr>
          <w:sz w:val="24"/>
          <w:szCs w:val="24"/>
        </w:rPr>
        <w:t>:</w:t>
      </w:r>
    </w:p>
    <w:p w:rsidR="001A7DC9" w:rsidRPr="00B658CF" w:rsidRDefault="001A7DC9" w:rsidP="001A7DC9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B658CF">
        <w:rPr>
          <w:sz w:val="24"/>
          <w:szCs w:val="24"/>
        </w:rPr>
        <w:t xml:space="preserve">dichiarazione di impresa non in difficoltà; </w:t>
      </w:r>
    </w:p>
    <w:p w:rsidR="001A7DC9" w:rsidRPr="00B658CF" w:rsidRDefault="001A7DC9" w:rsidP="001A7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58CF">
        <w:rPr>
          <w:sz w:val="24"/>
          <w:szCs w:val="24"/>
        </w:rPr>
        <w:t>dichiarazione relativa alla cosiddetta clausola Deggendorf;</w:t>
      </w:r>
    </w:p>
    <w:p w:rsidR="001A7DC9" w:rsidRPr="00B658CF" w:rsidRDefault="001A7DC9" w:rsidP="001A7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58CF">
        <w:rPr>
          <w:sz w:val="24"/>
          <w:szCs w:val="24"/>
        </w:rPr>
        <w:t xml:space="preserve">carta d’identità del </w:t>
      </w:r>
      <w:r w:rsidR="00F34AC0" w:rsidRPr="00B658CF">
        <w:rPr>
          <w:sz w:val="24"/>
          <w:szCs w:val="24"/>
        </w:rPr>
        <w:t>Legale R</w:t>
      </w:r>
      <w:r w:rsidRPr="00B658CF">
        <w:rPr>
          <w:sz w:val="24"/>
          <w:szCs w:val="24"/>
        </w:rPr>
        <w:t>appresentante e la visura camerale (se in possesso) dalla quale estrapolare i seguenti dati (ragione sociale, sede legale, categoria dimensionale, fine esercizio, tipo soggetto rna, forma giuridica, codice ateco ecc);</w:t>
      </w:r>
    </w:p>
    <w:p w:rsidR="001A7DC9" w:rsidRPr="00B658CF" w:rsidRDefault="001A7DC9" w:rsidP="001A7DC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58CF">
        <w:rPr>
          <w:sz w:val="24"/>
          <w:szCs w:val="24"/>
        </w:rPr>
        <w:t xml:space="preserve">le aziende ed i liberi professionisti devono essere in possesso del codice </w:t>
      </w:r>
      <w:r w:rsidRPr="00B658CF">
        <w:rPr>
          <w:b/>
          <w:bCs/>
          <w:sz w:val="24"/>
          <w:szCs w:val="24"/>
        </w:rPr>
        <w:t>anagrafico regionale</w:t>
      </w:r>
      <w:r w:rsidRPr="00B658CF">
        <w:rPr>
          <w:sz w:val="24"/>
          <w:szCs w:val="24"/>
        </w:rPr>
        <w:t xml:space="preserve"> che deve essere richiesto al seguente link  </w:t>
      </w:r>
      <w:hyperlink r:id="rId5" w:history="1">
        <w:r w:rsidRPr="00B658CF">
          <w:rPr>
            <w:rStyle w:val="Collegamentoipertestuale"/>
            <w:color w:val="auto"/>
            <w:sz w:val="24"/>
            <w:szCs w:val="24"/>
          </w:rPr>
          <w:t>http://extranet.regione.piemonte.it/fpl/jsp/main.jsp</w:t>
        </w:r>
      </w:hyperlink>
      <w:r w:rsidRPr="00B658CF">
        <w:rPr>
          <w:sz w:val="24"/>
          <w:szCs w:val="24"/>
        </w:rPr>
        <w:t>  Deve essere fatto rigorosamente quanto indicato dalla Regione che, ricevuto tutto correttamente, ci metterà indicativamente 10 giorni per attribuire il codice all’azienda</w:t>
      </w:r>
    </w:p>
    <w:p w:rsidR="001A7DC9" w:rsidRPr="00B658CF" w:rsidRDefault="001A7DC9" w:rsidP="001A7DC9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B658CF">
        <w:rPr>
          <w:sz w:val="24"/>
          <w:szCs w:val="24"/>
        </w:rPr>
        <w:t>2 Marche da bollo da euro 16,00 l’una;</w:t>
      </w:r>
    </w:p>
    <w:p w:rsidR="001A7DC9" w:rsidRPr="00B658CF" w:rsidRDefault="001A7DC9" w:rsidP="001A7DC9">
      <w:pPr>
        <w:autoSpaceDE w:val="0"/>
        <w:autoSpaceDN w:val="0"/>
        <w:adjustRightInd w:val="0"/>
        <w:spacing w:after="0" w:line="240" w:lineRule="auto"/>
        <w:jc w:val="both"/>
        <w:rPr>
          <w:rFonts w:cs="PalatinoLinotype"/>
          <w:sz w:val="24"/>
          <w:szCs w:val="24"/>
        </w:rPr>
      </w:pPr>
      <w:r w:rsidRPr="00B658CF">
        <w:rPr>
          <w:sz w:val="24"/>
          <w:szCs w:val="24"/>
        </w:rPr>
        <w:t>Carte d’identità e codici fiscali di tutti partecipanti (questa documentazione deve essere scansionata singolarmente)  </w:t>
      </w:r>
    </w:p>
    <w:sectPr w:rsidR="001A7DC9" w:rsidRPr="00B658CF" w:rsidSect="00D21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AEC"/>
    <w:multiLevelType w:val="hybridMultilevel"/>
    <w:tmpl w:val="B2E216F2"/>
    <w:lvl w:ilvl="0" w:tplc="761233C0">
      <w:start w:val="1"/>
      <w:numFmt w:val="bullet"/>
      <w:lvlText w:val="-"/>
      <w:lvlJc w:val="left"/>
      <w:pPr>
        <w:ind w:left="720" w:hanging="360"/>
      </w:pPr>
      <w:rPr>
        <w:rFonts w:ascii="PalatinoLinotype" w:eastAsiaTheme="minorHAnsi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E2F5D"/>
    <w:multiLevelType w:val="hybridMultilevel"/>
    <w:tmpl w:val="490A5DF0"/>
    <w:lvl w:ilvl="0" w:tplc="0798C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/>
  <w:rsids>
    <w:rsidRoot w:val="007047C4"/>
    <w:rsid w:val="000B481D"/>
    <w:rsid w:val="00193BD3"/>
    <w:rsid w:val="001A7DC9"/>
    <w:rsid w:val="0023633D"/>
    <w:rsid w:val="00260F18"/>
    <w:rsid w:val="007047C4"/>
    <w:rsid w:val="007162A5"/>
    <w:rsid w:val="007548AB"/>
    <w:rsid w:val="007E6DB1"/>
    <w:rsid w:val="008018C8"/>
    <w:rsid w:val="008D56E4"/>
    <w:rsid w:val="00B658CF"/>
    <w:rsid w:val="00D21160"/>
    <w:rsid w:val="00DB4564"/>
    <w:rsid w:val="00F34AC0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047C4"/>
    <w:rPr>
      <w:b/>
      <w:bCs/>
    </w:rPr>
  </w:style>
  <w:style w:type="paragraph" w:styleId="Paragrafoelenco">
    <w:name w:val="List Paragraph"/>
    <w:basedOn w:val="Normale"/>
    <w:uiPriority w:val="34"/>
    <w:qFormat/>
    <w:rsid w:val="007047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A7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tranet.regione.piemonte.it/fpl/jsp/main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Sorrento</dc:creator>
  <cp:lastModifiedBy>Alma.Memic</cp:lastModifiedBy>
  <cp:revision>2</cp:revision>
  <dcterms:created xsi:type="dcterms:W3CDTF">2018-11-20T12:40:00Z</dcterms:created>
  <dcterms:modified xsi:type="dcterms:W3CDTF">2018-11-20T12:40:00Z</dcterms:modified>
</cp:coreProperties>
</file>